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b/>
          <w:bCs/>
          <w:sz w:val="34"/>
          <w:szCs w:val="34"/>
        </w:rPr>
      </w:pPr>
      <w:bookmarkStart w:id="0" w:name="bookmark61"/>
      <w:bookmarkStart w:id="1" w:name="bookmark63"/>
      <w:bookmarkStart w:id="2" w:name="bookmark62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5</w:t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年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4"/>
          <w:szCs w:val="34"/>
          <w:lang w:val="en-US" w:eastAsia="zh-CN"/>
        </w:rPr>
        <w:t>电力</w:t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安全监管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4"/>
          <w:szCs w:val="34"/>
          <w:lang w:val="en-US" w:eastAsia="zh-CN"/>
        </w:rPr>
        <w:t>和执法督查</w:t>
      </w:r>
      <w:r>
        <w:rPr>
          <w:b/>
          <w:bCs/>
          <w:color w:val="000000"/>
          <w:spacing w:val="0"/>
          <w:w w:val="100"/>
          <w:position w:val="0"/>
          <w:sz w:val="34"/>
          <w:szCs w:val="34"/>
        </w:rPr>
        <w:t>计划表</w:t>
      </w:r>
      <w:bookmarkEnd w:id="0"/>
      <w:bookmarkEnd w:id="1"/>
      <w:bookmarkEnd w:id="2"/>
    </w:p>
    <w:tbl>
      <w:tblPr>
        <w:tblStyle w:val="5"/>
        <w:tblW w:w="1391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29"/>
        <w:gridCol w:w="7601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月份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监管督查对象</w:t>
            </w:r>
          </w:p>
        </w:tc>
        <w:tc>
          <w:tcPr>
            <w:tcW w:w="7601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监管督查内容</w:t>
            </w:r>
          </w:p>
        </w:tc>
        <w:tc>
          <w:tcPr>
            <w:tcW w:w="250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督查科室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780" w:type="dxa"/>
          </w:tcPr>
          <w:p>
            <w:pPr>
              <w:shd w:val="clea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rPr>
                <w:vertAlign w:val="baseli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一月</w:t>
            </w:r>
          </w:p>
        </w:tc>
        <w:tc>
          <w:tcPr>
            <w:tcW w:w="3029" w:type="dxa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jc w:val="left"/>
              <w:rPr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武定县发展改革局、电力行政联合执法领导小组办公室、相关电力生产经营单位</w:t>
            </w:r>
          </w:p>
        </w:tc>
        <w:tc>
          <w:tcPr>
            <w:tcW w:w="7601" w:type="dxa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电力生产经营单位（水电站、光伏电厂、风电厂、供电企业、电力工程建设单位）的安全生产工作情况。包括：安全生产主体责任落实情况，安全生产责任制落实情况，安全风险分级管控和隐患排查治理双重机制落实情况，重大安全生产事故防范措施落实情况，电力应急能力建设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电力建设工程施工安全管理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电力线路森林火灾防控工作情况，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生产自查和县市监管督查的问题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整改情况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2.县市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电力安全监管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和执法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，以及供用电秩序监管工作情况。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3.大面积停电事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件应急预案修订、发布和演练情况。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4.电力安全隐患专项排查整治工作情况，及重大电力安全隐患挂牌督办工作情况。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上级有关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安全生产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文件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精神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落实情况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6.春节期间电力安全生产和电力供应保障情况。</w:t>
            </w:r>
          </w:p>
        </w:tc>
        <w:tc>
          <w:tcPr>
            <w:tcW w:w="2500" w:type="dxa"/>
          </w:tcPr>
          <w:p>
            <w:pPr>
              <w:shd w:val="clear"/>
              <w:rPr>
                <w:vertAlign w:val="baseline"/>
              </w:rPr>
            </w:pPr>
          </w:p>
          <w:p>
            <w:pPr>
              <w:bidi w:val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jc w:val="center"/>
              <w:rPr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电力和新能源科、楚雄州电力行政联合执法领导小组办公室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二月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245"/>
              </w:tabs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永仁县发展改革局、电力行政联合执法领导小组办公室、相关电力生产经营单位</w:t>
            </w:r>
          </w:p>
        </w:tc>
        <w:tc>
          <w:tcPr>
            <w:tcW w:w="7601" w:type="dxa"/>
            <w:vAlign w:val="bottom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电力生产经营单位（水电站、光伏电厂、风电厂、供电企业、电力工程建设单位）的安全生产工作情况。包括：安全生产主体责任落实情况，安全生产责任制落实情况，安全风险分级管控和隐患排查治理双重机制落实情况，重大安全生产事故防范措施落实情况，电力应急能力建设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电力建设工程施工安全管理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电力线路森林火灾防控工作情况，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生产自查和县市监管督查的问题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整改情况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2.县市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电力安全监管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和执法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，以及供用电秩序监管工作情况。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3.大面积停电事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件应急预案修订、发布和演练情况。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4.电力安全隐患专项排查整治工作情况，及重大电力安全隐患挂牌督办工作情况。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上级有关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安全生产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文件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精神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落实情况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bidi w:val="0"/>
              <w:rPr>
                <w:lang w:val="en-US" w:eastAsia="en-US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电力和新能源科、楚雄州电力行政联合执法领导小组办公室</w:t>
            </w:r>
          </w:p>
        </w:tc>
      </w:tr>
    </w:tbl>
    <w:p/>
    <w:tbl>
      <w:tblPr>
        <w:tblStyle w:val="5"/>
        <w:tblW w:w="1391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29"/>
        <w:gridCol w:w="7601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月份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监管督查对象</w:t>
            </w:r>
          </w:p>
        </w:tc>
        <w:tc>
          <w:tcPr>
            <w:tcW w:w="7601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监管督查内容</w:t>
            </w:r>
          </w:p>
        </w:tc>
        <w:tc>
          <w:tcPr>
            <w:tcW w:w="250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督查科室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780" w:type="dxa"/>
          </w:tcPr>
          <w:p>
            <w:pPr>
              <w:shd w:val="clea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rPr>
                <w:vertAlign w:val="baseli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三月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zh-TW" w:eastAsia="zh-TW" w:bidi="zh-TW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元谋县发展改革局、电力行政联合执法领导小组办公室、相关电力生产经营单位</w:t>
            </w:r>
          </w:p>
        </w:tc>
        <w:tc>
          <w:tcPr>
            <w:tcW w:w="7601" w:type="dxa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电力生产经营单位（水电站、光伏电厂、风电厂、供电企业、电力工程建设单位）的安全生产工作情况。包括：安全生产主体责任落实情况，安全生产责任制落实情况，安全风险分级管控和隐患排查治理双重机制落实情况，重大安全生产事故防范措施落实情况，电力应急能力建设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电力建设工程施工安全管理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电力线路森林火灾防控工作情况，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生产自查和县市监管督查的问题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整改情况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2.县市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电力安全监管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和执法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，以及供用电秩序监管工作情况。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3.大面积停电事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件应急预案修订、发布和演练情况。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4.电力安全隐患专项排查整治工作情况，及重大电力安全隐患挂牌督办工作情况。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上级有关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安全生产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文件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精神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落实情况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shd w:val="clear"/>
              <w:rPr>
                <w:vertAlign w:val="baseline"/>
              </w:rPr>
            </w:pPr>
          </w:p>
          <w:p>
            <w:pPr>
              <w:bidi w:val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jc w:val="center"/>
              <w:rPr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电力和新能源科、楚雄州电力行政联合执法领导小组办公室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四月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禄丰市发展改革局、电力行政联合执法领导小组办公室、相关电力生产经营单位</w:t>
            </w:r>
          </w:p>
        </w:tc>
        <w:tc>
          <w:tcPr>
            <w:tcW w:w="7601" w:type="dxa"/>
            <w:vAlign w:val="bottom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电力生产经营单位（水电站、光伏电厂、风电厂、供电企业、电力工程建设单位）的安全生产工作情况。包括：安全生产主体责任落实情况，安全生产责任制落实情况，安全风险分级管控和隐患排查治理双重机制落实情况，重大安全生产事故防范措施落实情况，电力应急能力建设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电力建设工程施工安全管理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电力线路森林火灾防控工作情况，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生产自查和县市监管督查的问题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整改情况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2.县市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电力安全监管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和执法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，以及供用电秩序监管工作情况。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3.大面积停电事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件应急预案修订、发布和演练情况。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4.电力安全隐患专项排查整治工作情况，及重大电力安全隐患挂牌督办工作情况。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上级有关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安全生产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文件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精神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落实情况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2500" w:type="dxa"/>
            <w:vAlign w:val="center"/>
          </w:tcPr>
          <w:p>
            <w:pPr>
              <w:bidi w:val="0"/>
              <w:rPr>
                <w:lang w:val="en-US" w:eastAsia="en-US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电力和新能源科、楚雄州电力行政联合执法领导小组办公室</w:t>
            </w:r>
          </w:p>
        </w:tc>
      </w:tr>
    </w:tbl>
    <w:p/>
    <w:p/>
    <w:tbl>
      <w:tblPr>
        <w:tblStyle w:val="5"/>
        <w:tblW w:w="1391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29"/>
        <w:gridCol w:w="7601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月份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监管督查对象</w:t>
            </w:r>
          </w:p>
        </w:tc>
        <w:tc>
          <w:tcPr>
            <w:tcW w:w="7601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监管督查内容</w:t>
            </w:r>
          </w:p>
        </w:tc>
        <w:tc>
          <w:tcPr>
            <w:tcW w:w="250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督查科室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五月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0"/>
                <w:szCs w:val="20"/>
              </w:rPr>
              <w:t>双柏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县发展改革局、电力行政联合执法领导小组办公室、相关电力生产经营单位</w:t>
            </w:r>
          </w:p>
        </w:tc>
        <w:tc>
          <w:tcPr>
            <w:tcW w:w="7601" w:type="dxa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电力生产经营单位（水电站、光伏电厂、风电厂、供电企业、电力工程建设单位）的安全生产工作情况。包括：安全生产主体责任落实情况，安全生产责任制落实情况，安全风险分级管控和隐患排查治理双重机制落实情况，重大安全生产事故防范措施落实情况，电力应急能力建设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电力建设工程施工安全管理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电力线路森林火灾防控工作情况，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生产自查和县市监管督查的问题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整改情况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2.县市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电力安全监管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和执法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，以及供用电秩序监管工作情况。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3.大面积停电事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件应急预案修订、发布和演练情况。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4.电力安全隐患专项排查整治工作情况，及重大电力安全隐患挂牌督办工作情况。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上级有关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安全生产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文件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精神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落实情况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shd w:val="clear"/>
              <w:rPr>
                <w:vertAlign w:val="baseline"/>
              </w:rPr>
            </w:pPr>
          </w:p>
          <w:p>
            <w:pPr>
              <w:bidi w:val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jc w:val="center"/>
              <w:rPr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电力和新能源科、楚雄州电力行政联合执法领导小组办公室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六月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根据上级工作安排和电网风险、电力安全隐患排查整治工作情况确定监管督查对象</w:t>
            </w:r>
          </w:p>
        </w:tc>
        <w:tc>
          <w:tcPr>
            <w:tcW w:w="7601" w:type="dxa"/>
            <w:vAlign w:val="bottom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电力生产经营单位（水电站、光伏电厂、风电厂、供电企业、电力工程建设单位）的安全生产工作情况。包括：安全生产主体责任落实情况，安全生产责任制落实情况，安全风险分级管控和隐患排查治理双重机制落实情况，重大安全生产事故防范措施落实情况，电力应急能力建设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电力建设工程施工安全管理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电力线路森林火灾防控工作情况，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生产自查和县市监管督查的问题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整改情况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2.县市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电力安全监管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和执法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，以及供用电秩序监管工作情况。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3.大面积停电事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件应急预案修订、发布和演练情况。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4.电力安全隐患专项排查整治工作情况，及重大电力安全隐患挂牌督办工作情况。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上级有关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安全生产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文件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精神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落实情况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6.汛期前所有发电厂、变电站、重要线路设施滑坡、泥石流安全隐患排查情况。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2500" w:type="dxa"/>
            <w:vAlign w:val="center"/>
          </w:tcPr>
          <w:p>
            <w:pPr>
              <w:bidi w:val="0"/>
              <w:rPr>
                <w:lang w:val="en-US" w:eastAsia="en-US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电力和新能源科、楚雄州电力行政联合执法领导小组办公室</w:t>
            </w:r>
          </w:p>
        </w:tc>
      </w:tr>
    </w:tbl>
    <w:p/>
    <w:p/>
    <w:p/>
    <w:tbl>
      <w:tblPr>
        <w:tblStyle w:val="5"/>
        <w:tblW w:w="1391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29"/>
        <w:gridCol w:w="7601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bookmarkStart w:id="3" w:name="_GoBack"/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月份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监管督查对象</w:t>
            </w:r>
          </w:p>
        </w:tc>
        <w:tc>
          <w:tcPr>
            <w:tcW w:w="7601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监管督查内容</w:t>
            </w:r>
          </w:p>
        </w:tc>
        <w:tc>
          <w:tcPr>
            <w:tcW w:w="250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督查科室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七月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0"/>
                <w:szCs w:val="20"/>
              </w:rPr>
              <w:t>大姚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县发展改革局、电力行政联合执法领导小组办公室、相关电力生产经营单位</w:t>
            </w:r>
          </w:p>
        </w:tc>
        <w:tc>
          <w:tcPr>
            <w:tcW w:w="7601" w:type="dxa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电力生产经营单位（水电站、光伏电厂、风电厂、供电企业、电力工程建设单位）的安全生产工作情况。包括：安全生产主体责任落实情况，安全生产责任制落实情况，安全风险分级管控和隐患排查治理双重机制落实情况，重大安全生产事故防范措施落实情况，电力应急能力建设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电力建设工程施工安全管理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电力线路森林火灾防控工作情况，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生产自查和县市监管督查的问题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整改情况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2.县市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电力安全监管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和执法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，以及供用电秩序监管工作情况。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3.大面积停电事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件应急预案修订、发布和演练情况。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4.电力安全隐患专项排查整治工作情况，及重大电力安全隐患挂牌督办工作情况。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上级有关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安全生产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文件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精神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落实情况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6.汛期水电站及大坝安全管理工作督查检查。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shd w:val="clear"/>
              <w:rPr>
                <w:vertAlign w:val="baseline"/>
              </w:rPr>
            </w:pPr>
          </w:p>
          <w:p>
            <w:pPr>
              <w:bidi w:val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jc w:val="center"/>
              <w:rPr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电力和新能源科、楚雄州电力行政联合执法领导小组办公室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八月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姚安县发展改革局、电力行政联合执法领导小组办公室、相关电力生产经营单位</w:t>
            </w:r>
          </w:p>
        </w:tc>
        <w:tc>
          <w:tcPr>
            <w:tcW w:w="7601" w:type="dxa"/>
            <w:vAlign w:val="bottom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电力生产经营单位（水电站、光伏电厂、风电厂、供电企业、电力工程建设单位）的安全生产工作情况。包括：安全生产主体责任落实情况，安全生产责任制落实情况，安全风险分级管控和隐患排查治理双重机制落实情况，重大安全生产事故防范措施落实情况，电力应急能力建设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电力建设工程施工安全管理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电力线路森林火灾防控工作情况，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生产自查和县市监管督查的问题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整改情况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2.县市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电力安全监管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和执法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，以及供用电秩序监管工作情况。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3.大面积停电事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件应急预案修订、发布和演练情况。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4.电力安全隐患专项排查整治工作情况，及重大电力安全隐患挂牌督办工作情况。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上级有关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安全生产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文件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精神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落实情况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bidi w:val="0"/>
              <w:rPr>
                <w:lang w:val="en-US" w:eastAsia="en-US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电力和新能源科、楚雄州电力行政联合执法领导小组办公室</w:t>
            </w:r>
          </w:p>
        </w:tc>
      </w:tr>
    </w:tbl>
    <w:p/>
    <w:p/>
    <w:p/>
    <w:tbl>
      <w:tblPr>
        <w:tblStyle w:val="5"/>
        <w:tblW w:w="1391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29"/>
        <w:gridCol w:w="7601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月份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监管督查对象</w:t>
            </w:r>
          </w:p>
        </w:tc>
        <w:tc>
          <w:tcPr>
            <w:tcW w:w="7601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监管督查内容</w:t>
            </w:r>
          </w:p>
        </w:tc>
        <w:tc>
          <w:tcPr>
            <w:tcW w:w="250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督查科室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九月</w:t>
            </w:r>
          </w:p>
        </w:tc>
        <w:tc>
          <w:tcPr>
            <w:tcW w:w="3029" w:type="dxa"/>
            <w:vAlign w:val="top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shd w:val="clear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baseline"/>
                <w:lang w:val="zh-TW" w:eastAsia="zh-TW" w:bidi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牟定县发展改革局、电力行政联合执法领导小组办公室、相关电力生产经营单位</w:t>
            </w:r>
          </w:p>
        </w:tc>
        <w:tc>
          <w:tcPr>
            <w:tcW w:w="7601" w:type="dxa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电力生产经营单位（水电站、光伏电厂、风电厂、供电企业、电力工程建设单位）的安全生产工作情况。包括：安全生产主体责任落实情况，安全生产责任制落实情况，安全风险分级管控和隐患排查治理双重机制落实情况，重大安全生产事故防范措施落实情况，电力应急能力建设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电力建设工程施工安全管理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电力线路森林火灾防控工作情况，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生产自查和县市监管督查的问题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整改情况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2.县市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电力安全监管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和执法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，以及供用电秩序监管工作情况。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3.大面积停电事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件应急预案修订、发布和演练情况。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4.电力安全隐患专项排查整治工作情况，及重大电力安全隐患挂牌督办工作情况。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上级有关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安全生产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文件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精神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落实情况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6.国庆节前电力安全生产和电力供应保障情况。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shd w:val="clear"/>
              <w:rPr>
                <w:vertAlign w:val="baseline"/>
              </w:rPr>
            </w:pPr>
          </w:p>
          <w:p>
            <w:pPr>
              <w:bidi w:val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jc w:val="center"/>
              <w:rPr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电力和新能源科、楚雄州电力行政联合执法领导小组办公室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十月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南华县发展改革局、电力行政联合执法领导小组办公室、相关电力生产经营单位</w:t>
            </w:r>
          </w:p>
        </w:tc>
        <w:tc>
          <w:tcPr>
            <w:tcW w:w="7601" w:type="dxa"/>
            <w:vAlign w:val="bottom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电力生产经营单位（水电站、光伏电厂、风电厂、供电企业、电力工程建设单位）的安全生产工作情况。包括：安全生产主体责任落实情况，安全生产责任制落实情况，安全风险分级管控和隐患排查治理双重机制落实情况，重大安全生产事故防范措施落实情况，电力应急能力建设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电力建设工程施工安全管理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电力线路森林火灾防控工作情况，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生产自查和县市监管督查的问题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整改情况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2.县市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电力安全监管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和执法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，以及供用电秩序监管工作情况。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3.大面积停电事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件应急预案修订、发布和演练情况。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4.电力安全隐患专项排查整治工作情况，及重大电力安全隐患挂牌督办工作情况。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上级有关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安全生产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文件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精神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落实情况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bidi w:val="0"/>
              <w:rPr>
                <w:lang w:val="en-US" w:eastAsia="en-US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电力和新能源科、楚雄州电力行政联合执法领导小组办公室</w:t>
            </w:r>
          </w:p>
        </w:tc>
      </w:tr>
    </w:tbl>
    <w:p/>
    <w:p/>
    <w:tbl>
      <w:tblPr>
        <w:tblStyle w:val="5"/>
        <w:tblW w:w="1391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29"/>
        <w:gridCol w:w="7601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月份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监管督查对象</w:t>
            </w:r>
          </w:p>
        </w:tc>
        <w:tc>
          <w:tcPr>
            <w:tcW w:w="7601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监管督查内容</w:t>
            </w:r>
          </w:p>
        </w:tc>
        <w:tc>
          <w:tcPr>
            <w:tcW w:w="250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督查科室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十一月</w:t>
            </w:r>
          </w:p>
        </w:tc>
        <w:tc>
          <w:tcPr>
            <w:tcW w:w="3029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楚雄市发展改革局、电力行政联合执法领导小组办公室、相关电力生产经营单位</w:t>
            </w:r>
          </w:p>
        </w:tc>
        <w:tc>
          <w:tcPr>
            <w:tcW w:w="7601" w:type="dxa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电力生产经营单位（水电站、光伏电厂、风电厂、供电企业、电力工程建设单位）的安全生产工作情况。包括：安全生产主体责任落实情况，安全生产责任制落实情况，安全风险分级管控和隐患排查治理双重机制落实情况，重大安全生产事故防范措施落实情况，电力应急能力建设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电力建设工程施工安全管理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电力线路森林火灾防控工作情况，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生产自查和县市监管督查的问题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整改情况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2.县市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电力安全监管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和执法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，以及供用电秩序监管工作情况。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3.大面积停电事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件应急预案修订、发布和演练情况。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4.电力安全隐患专项排查整治工作情况，及重大电力安全隐患挂牌督办工作情况。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上级有关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安全生产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文件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精神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落实情况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00" w:type="dxa"/>
          </w:tcPr>
          <w:p>
            <w:pPr>
              <w:shd w:val="clear"/>
              <w:rPr>
                <w:vertAlign w:val="baseline"/>
              </w:rPr>
            </w:pPr>
          </w:p>
          <w:p>
            <w:pPr>
              <w:bidi w:val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jc w:val="center"/>
              <w:rPr>
                <w:lang w:val="en-US" w:eastAsia="en-US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电力和新能源科、楚雄州电力行政联合执法领导小组办公室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十二月</w:t>
            </w:r>
          </w:p>
        </w:tc>
        <w:tc>
          <w:tcPr>
            <w:tcW w:w="3029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根据上级工作安排和电网风险、电力安全隐患排查整治工作情况确定监管督查对象</w:t>
            </w:r>
          </w:p>
        </w:tc>
        <w:tc>
          <w:tcPr>
            <w:tcW w:w="7601" w:type="dxa"/>
            <w:vAlign w:val="bottom"/>
          </w:tcPr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电力生产经营单位（水电站、光伏电厂、风电厂、供电企业、电力工程建设单位）的安全生产工作情况。包括：安全生产主体责任落实情况，安全生产责任制落实情况，安全风险分级管控和隐患排查治理双重机制落实情况，重大安全生产事故防范措施落实情况，电力应急能力建设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电力建设工程施工安全管理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电力线路森林火灾防控工作情况，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生产自查和县市监管督查的问题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整改情况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2.县市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电力安全监管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和执法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工作情况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，以及供用电秩序监管工作情况。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3.大面积停电事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件应急预案修订、发布和演练情况。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4.电力安全隐患专项排查整治工作情况，及重大电力安全隐患挂牌督办工作情况。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上级有关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安全生产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文件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精神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落实情况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leftChars="0" w:right="0" w:rightChars="0"/>
              <w:jc w:val="left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bidi w:val="0"/>
              <w:rPr>
                <w:lang w:val="en-US" w:eastAsia="en-US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电力和新能源科、楚雄州电力行政联合执法领导小组办公室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D5321"/>
    <w:rsid w:val="00150C0D"/>
    <w:rsid w:val="00254AC7"/>
    <w:rsid w:val="00576644"/>
    <w:rsid w:val="00594A72"/>
    <w:rsid w:val="00636F79"/>
    <w:rsid w:val="0073424F"/>
    <w:rsid w:val="008753E6"/>
    <w:rsid w:val="00CA714C"/>
    <w:rsid w:val="00D51F7B"/>
    <w:rsid w:val="01170AEF"/>
    <w:rsid w:val="0119112A"/>
    <w:rsid w:val="013B0B64"/>
    <w:rsid w:val="0180452F"/>
    <w:rsid w:val="01846154"/>
    <w:rsid w:val="01AB2DAF"/>
    <w:rsid w:val="01AD5418"/>
    <w:rsid w:val="01FB1946"/>
    <w:rsid w:val="020B3D4D"/>
    <w:rsid w:val="02212F98"/>
    <w:rsid w:val="02241C89"/>
    <w:rsid w:val="02262F7B"/>
    <w:rsid w:val="02494934"/>
    <w:rsid w:val="02896E0F"/>
    <w:rsid w:val="029836A5"/>
    <w:rsid w:val="029A0BFD"/>
    <w:rsid w:val="02CC5CC8"/>
    <w:rsid w:val="02E43DCC"/>
    <w:rsid w:val="03013433"/>
    <w:rsid w:val="030F1C76"/>
    <w:rsid w:val="031273C1"/>
    <w:rsid w:val="03200374"/>
    <w:rsid w:val="033C748F"/>
    <w:rsid w:val="03404505"/>
    <w:rsid w:val="035A3C7A"/>
    <w:rsid w:val="036F30F6"/>
    <w:rsid w:val="038D05F1"/>
    <w:rsid w:val="039C6563"/>
    <w:rsid w:val="03B534EF"/>
    <w:rsid w:val="03D97040"/>
    <w:rsid w:val="03F16C95"/>
    <w:rsid w:val="03F45B74"/>
    <w:rsid w:val="03F50BA5"/>
    <w:rsid w:val="03F86264"/>
    <w:rsid w:val="0405725B"/>
    <w:rsid w:val="040B66CD"/>
    <w:rsid w:val="04243A32"/>
    <w:rsid w:val="04395C23"/>
    <w:rsid w:val="044B665F"/>
    <w:rsid w:val="045A499D"/>
    <w:rsid w:val="051F1EF9"/>
    <w:rsid w:val="054823A0"/>
    <w:rsid w:val="054901E1"/>
    <w:rsid w:val="059573FB"/>
    <w:rsid w:val="05A14F8E"/>
    <w:rsid w:val="05AD0BB0"/>
    <w:rsid w:val="05D25CE9"/>
    <w:rsid w:val="05D344E7"/>
    <w:rsid w:val="05D57A95"/>
    <w:rsid w:val="05D6449D"/>
    <w:rsid w:val="06543DC9"/>
    <w:rsid w:val="06637B8F"/>
    <w:rsid w:val="066B51F8"/>
    <w:rsid w:val="066C44D2"/>
    <w:rsid w:val="068A5E29"/>
    <w:rsid w:val="069745D6"/>
    <w:rsid w:val="06E17E69"/>
    <w:rsid w:val="07163BD6"/>
    <w:rsid w:val="073B7550"/>
    <w:rsid w:val="074B5BBB"/>
    <w:rsid w:val="075532E4"/>
    <w:rsid w:val="078F0078"/>
    <w:rsid w:val="079642B5"/>
    <w:rsid w:val="079B2E9E"/>
    <w:rsid w:val="07B07EB2"/>
    <w:rsid w:val="07B27CF4"/>
    <w:rsid w:val="07C93027"/>
    <w:rsid w:val="07E118B1"/>
    <w:rsid w:val="08494DA6"/>
    <w:rsid w:val="084F2B96"/>
    <w:rsid w:val="085951C3"/>
    <w:rsid w:val="08623B90"/>
    <w:rsid w:val="087D5C18"/>
    <w:rsid w:val="089322E4"/>
    <w:rsid w:val="08A379CE"/>
    <w:rsid w:val="08A8210E"/>
    <w:rsid w:val="08B51CD6"/>
    <w:rsid w:val="08BE4C52"/>
    <w:rsid w:val="08BE510D"/>
    <w:rsid w:val="08C65B1E"/>
    <w:rsid w:val="08D06F0A"/>
    <w:rsid w:val="08D336F9"/>
    <w:rsid w:val="09092E8B"/>
    <w:rsid w:val="0926211A"/>
    <w:rsid w:val="096C4F7E"/>
    <w:rsid w:val="096F0E93"/>
    <w:rsid w:val="098C2DD0"/>
    <w:rsid w:val="099D33BA"/>
    <w:rsid w:val="09C63AA8"/>
    <w:rsid w:val="0A0A0926"/>
    <w:rsid w:val="0A341C4C"/>
    <w:rsid w:val="0A725FE8"/>
    <w:rsid w:val="0A770FBF"/>
    <w:rsid w:val="0A804F03"/>
    <w:rsid w:val="0A944155"/>
    <w:rsid w:val="0A9462B7"/>
    <w:rsid w:val="0AB9663C"/>
    <w:rsid w:val="0ABE5544"/>
    <w:rsid w:val="0AC71D1D"/>
    <w:rsid w:val="0ACA1307"/>
    <w:rsid w:val="0AEE5378"/>
    <w:rsid w:val="0AEF00DA"/>
    <w:rsid w:val="0AF36394"/>
    <w:rsid w:val="0AFD22D3"/>
    <w:rsid w:val="0B154401"/>
    <w:rsid w:val="0B1B249C"/>
    <w:rsid w:val="0B1F3F0B"/>
    <w:rsid w:val="0B362EDA"/>
    <w:rsid w:val="0B370EAE"/>
    <w:rsid w:val="0B44464B"/>
    <w:rsid w:val="0B48447B"/>
    <w:rsid w:val="0B4F3135"/>
    <w:rsid w:val="0B5A6D7E"/>
    <w:rsid w:val="0B630987"/>
    <w:rsid w:val="0B835B71"/>
    <w:rsid w:val="0B9C178B"/>
    <w:rsid w:val="0BD74739"/>
    <w:rsid w:val="0BDF2675"/>
    <w:rsid w:val="0BFD5CDA"/>
    <w:rsid w:val="0C3B157A"/>
    <w:rsid w:val="0C8076E5"/>
    <w:rsid w:val="0C826B55"/>
    <w:rsid w:val="0C97379B"/>
    <w:rsid w:val="0C9C5305"/>
    <w:rsid w:val="0C9D75CA"/>
    <w:rsid w:val="0C9F46D7"/>
    <w:rsid w:val="0CA34330"/>
    <w:rsid w:val="0CD23BF4"/>
    <w:rsid w:val="0CE432FD"/>
    <w:rsid w:val="0D1E6851"/>
    <w:rsid w:val="0D337B88"/>
    <w:rsid w:val="0D4459BC"/>
    <w:rsid w:val="0D5C6C66"/>
    <w:rsid w:val="0D7043A5"/>
    <w:rsid w:val="0D796A52"/>
    <w:rsid w:val="0D866F74"/>
    <w:rsid w:val="0D9273AA"/>
    <w:rsid w:val="0DAA4D1B"/>
    <w:rsid w:val="0DAC40C0"/>
    <w:rsid w:val="0DB74D6E"/>
    <w:rsid w:val="0DD732A6"/>
    <w:rsid w:val="0E1E38FA"/>
    <w:rsid w:val="0E456921"/>
    <w:rsid w:val="0E5240CC"/>
    <w:rsid w:val="0E6C27E7"/>
    <w:rsid w:val="0E7955FE"/>
    <w:rsid w:val="0E901805"/>
    <w:rsid w:val="0ED43048"/>
    <w:rsid w:val="0ED50609"/>
    <w:rsid w:val="0EDB488B"/>
    <w:rsid w:val="0EE55ACF"/>
    <w:rsid w:val="0EEF50C0"/>
    <w:rsid w:val="0EF567D6"/>
    <w:rsid w:val="0F0147DA"/>
    <w:rsid w:val="0F0701A7"/>
    <w:rsid w:val="0F263158"/>
    <w:rsid w:val="0F2A4287"/>
    <w:rsid w:val="0F2D5347"/>
    <w:rsid w:val="0F522B5C"/>
    <w:rsid w:val="0FAE78C4"/>
    <w:rsid w:val="0FBF4DE2"/>
    <w:rsid w:val="0FCD36A4"/>
    <w:rsid w:val="0FE641D9"/>
    <w:rsid w:val="0FFA34A8"/>
    <w:rsid w:val="0FFA4473"/>
    <w:rsid w:val="100C7E9D"/>
    <w:rsid w:val="10106DF7"/>
    <w:rsid w:val="101A4918"/>
    <w:rsid w:val="10287F31"/>
    <w:rsid w:val="103A3C3E"/>
    <w:rsid w:val="1041680C"/>
    <w:rsid w:val="10872FE6"/>
    <w:rsid w:val="108A6879"/>
    <w:rsid w:val="10A8321A"/>
    <w:rsid w:val="10D877C8"/>
    <w:rsid w:val="10EC0A26"/>
    <w:rsid w:val="11327B65"/>
    <w:rsid w:val="114762C2"/>
    <w:rsid w:val="114E0F50"/>
    <w:rsid w:val="116B22D4"/>
    <w:rsid w:val="118D7CED"/>
    <w:rsid w:val="11AA6E48"/>
    <w:rsid w:val="11AB1223"/>
    <w:rsid w:val="11AB2F26"/>
    <w:rsid w:val="11F402E6"/>
    <w:rsid w:val="12017378"/>
    <w:rsid w:val="1248035D"/>
    <w:rsid w:val="12575509"/>
    <w:rsid w:val="126D2E75"/>
    <w:rsid w:val="126E7CB8"/>
    <w:rsid w:val="128C3E9F"/>
    <w:rsid w:val="12966FA9"/>
    <w:rsid w:val="12AD5984"/>
    <w:rsid w:val="12B61CCB"/>
    <w:rsid w:val="12BF3275"/>
    <w:rsid w:val="12C24169"/>
    <w:rsid w:val="12C84931"/>
    <w:rsid w:val="12C93C81"/>
    <w:rsid w:val="12E16F69"/>
    <w:rsid w:val="136514B3"/>
    <w:rsid w:val="136C68C2"/>
    <w:rsid w:val="13AA3253"/>
    <w:rsid w:val="13B07206"/>
    <w:rsid w:val="13B46D6B"/>
    <w:rsid w:val="13B75607"/>
    <w:rsid w:val="13D6107B"/>
    <w:rsid w:val="13F628BB"/>
    <w:rsid w:val="13FD32E7"/>
    <w:rsid w:val="142569A6"/>
    <w:rsid w:val="143962AD"/>
    <w:rsid w:val="145534F9"/>
    <w:rsid w:val="148D6AD1"/>
    <w:rsid w:val="14927003"/>
    <w:rsid w:val="149E2F74"/>
    <w:rsid w:val="14B36346"/>
    <w:rsid w:val="14F37B28"/>
    <w:rsid w:val="1556662A"/>
    <w:rsid w:val="15787007"/>
    <w:rsid w:val="159550A5"/>
    <w:rsid w:val="15B870C4"/>
    <w:rsid w:val="15D754EB"/>
    <w:rsid w:val="15D774E4"/>
    <w:rsid w:val="15E20D14"/>
    <w:rsid w:val="15F27153"/>
    <w:rsid w:val="16132D91"/>
    <w:rsid w:val="16532E0D"/>
    <w:rsid w:val="166755E0"/>
    <w:rsid w:val="166762D2"/>
    <w:rsid w:val="16AC22C9"/>
    <w:rsid w:val="16B70F6F"/>
    <w:rsid w:val="16DF6632"/>
    <w:rsid w:val="16E240A1"/>
    <w:rsid w:val="17175F74"/>
    <w:rsid w:val="171D6656"/>
    <w:rsid w:val="173677DC"/>
    <w:rsid w:val="17472773"/>
    <w:rsid w:val="174E42BA"/>
    <w:rsid w:val="17500C79"/>
    <w:rsid w:val="176440FD"/>
    <w:rsid w:val="17945467"/>
    <w:rsid w:val="17D170C6"/>
    <w:rsid w:val="17FF0DCD"/>
    <w:rsid w:val="18225EED"/>
    <w:rsid w:val="18283124"/>
    <w:rsid w:val="18297AFA"/>
    <w:rsid w:val="18532447"/>
    <w:rsid w:val="187712A7"/>
    <w:rsid w:val="18787E86"/>
    <w:rsid w:val="188D5B6C"/>
    <w:rsid w:val="18A662A7"/>
    <w:rsid w:val="18AA0B59"/>
    <w:rsid w:val="18C5423D"/>
    <w:rsid w:val="18CE0E73"/>
    <w:rsid w:val="18D61232"/>
    <w:rsid w:val="18E32474"/>
    <w:rsid w:val="18FF3DC5"/>
    <w:rsid w:val="19164245"/>
    <w:rsid w:val="19245F4B"/>
    <w:rsid w:val="192A2333"/>
    <w:rsid w:val="194D26CE"/>
    <w:rsid w:val="19B3667F"/>
    <w:rsid w:val="19DF41EE"/>
    <w:rsid w:val="19EB01BE"/>
    <w:rsid w:val="19F97226"/>
    <w:rsid w:val="19FA5DDE"/>
    <w:rsid w:val="1A0C4D66"/>
    <w:rsid w:val="1A171EBB"/>
    <w:rsid w:val="1A1E1963"/>
    <w:rsid w:val="1A4A334C"/>
    <w:rsid w:val="1A762901"/>
    <w:rsid w:val="1A931E56"/>
    <w:rsid w:val="1AA04F86"/>
    <w:rsid w:val="1AE26CB8"/>
    <w:rsid w:val="1B0224BA"/>
    <w:rsid w:val="1B64032D"/>
    <w:rsid w:val="1B8552E4"/>
    <w:rsid w:val="1B8E4139"/>
    <w:rsid w:val="1B9C0C16"/>
    <w:rsid w:val="1B9C4BDF"/>
    <w:rsid w:val="1BE367C0"/>
    <w:rsid w:val="1C01026B"/>
    <w:rsid w:val="1C0E61C9"/>
    <w:rsid w:val="1C13058B"/>
    <w:rsid w:val="1C2253E0"/>
    <w:rsid w:val="1C2E0C39"/>
    <w:rsid w:val="1C2E5A51"/>
    <w:rsid w:val="1C4361F8"/>
    <w:rsid w:val="1C681FD7"/>
    <w:rsid w:val="1C777D0E"/>
    <w:rsid w:val="1C8062B9"/>
    <w:rsid w:val="1C87493E"/>
    <w:rsid w:val="1CB252D3"/>
    <w:rsid w:val="1CDB5E4B"/>
    <w:rsid w:val="1CEC59A3"/>
    <w:rsid w:val="1D354395"/>
    <w:rsid w:val="1D685CEE"/>
    <w:rsid w:val="1D880666"/>
    <w:rsid w:val="1D8D5C1E"/>
    <w:rsid w:val="1D8E2C1A"/>
    <w:rsid w:val="1D9F192A"/>
    <w:rsid w:val="1DB77981"/>
    <w:rsid w:val="1DBE08FE"/>
    <w:rsid w:val="1DCD121D"/>
    <w:rsid w:val="1DE63E6B"/>
    <w:rsid w:val="1E2468F3"/>
    <w:rsid w:val="1E68432F"/>
    <w:rsid w:val="1E6B6A4E"/>
    <w:rsid w:val="1E7D16C6"/>
    <w:rsid w:val="1ECC17FD"/>
    <w:rsid w:val="1ED51DBB"/>
    <w:rsid w:val="1ED72368"/>
    <w:rsid w:val="1EDE39AE"/>
    <w:rsid w:val="1F245441"/>
    <w:rsid w:val="1F253501"/>
    <w:rsid w:val="1F931819"/>
    <w:rsid w:val="1F9651EF"/>
    <w:rsid w:val="1FCC678E"/>
    <w:rsid w:val="1FD57A0F"/>
    <w:rsid w:val="1FE17264"/>
    <w:rsid w:val="1FE95963"/>
    <w:rsid w:val="20220955"/>
    <w:rsid w:val="202A58E7"/>
    <w:rsid w:val="20327FB6"/>
    <w:rsid w:val="20340D38"/>
    <w:rsid w:val="20445F90"/>
    <w:rsid w:val="2076169E"/>
    <w:rsid w:val="20B67566"/>
    <w:rsid w:val="20BA3E8D"/>
    <w:rsid w:val="20E12586"/>
    <w:rsid w:val="20E16408"/>
    <w:rsid w:val="20E27B78"/>
    <w:rsid w:val="212626EE"/>
    <w:rsid w:val="212D6202"/>
    <w:rsid w:val="21395774"/>
    <w:rsid w:val="21597079"/>
    <w:rsid w:val="215B0D7D"/>
    <w:rsid w:val="216258C3"/>
    <w:rsid w:val="21A759DC"/>
    <w:rsid w:val="21BF7460"/>
    <w:rsid w:val="22054A0B"/>
    <w:rsid w:val="22096BAD"/>
    <w:rsid w:val="22403DF9"/>
    <w:rsid w:val="22454ECF"/>
    <w:rsid w:val="227E7590"/>
    <w:rsid w:val="22881665"/>
    <w:rsid w:val="229755D7"/>
    <w:rsid w:val="22E901D6"/>
    <w:rsid w:val="231340AE"/>
    <w:rsid w:val="231A4B97"/>
    <w:rsid w:val="231B582B"/>
    <w:rsid w:val="23394F70"/>
    <w:rsid w:val="235A5C93"/>
    <w:rsid w:val="236E21F4"/>
    <w:rsid w:val="238E6FAD"/>
    <w:rsid w:val="239966F3"/>
    <w:rsid w:val="23AB022B"/>
    <w:rsid w:val="23D27EDF"/>
    <w:rsid w:val="23DE7A8F"/>
    <w:rsid w:val="23F52FF1"/>
    <w:rsid w:val="240E3098"/>
    <w:rsid w:val="247D3900"/>
    <w:rsid w:val="24986946"/>
    <w:rsid w:val="249C617D"/>
    <w:rsid w:val="250F5500"/>
    <w:rsid w:val="251972EB"/>
    <w:rsid w:val="2528360A"/>
    <w:rsid w:val="25311919"/>
    <w:rsid w:val="254E0F8E"/>
    <w:rsid w:val="25547D8F"/>
    <w:rsid w:val="259B4058"/>
    <w:rsid w:val="25C5651D"/>
    <w:rsid w:val="26155544"/>
    <w:rsid w:val="261762C0"/>
    <w:rsid w:val="261F7BAE"/>
    <w:rsid w:val="264961A3"/>
    <w:rsid w:val="265F686F"/>
    <w:rsid w:val="26611BD4"/>
    <w:rsid w:val="26644E82"/>
    <w:rsid w:val="26B42C87"/>
    <w:rsid w:val="26BD03E8"/>
    <w:rsid w:val="26D50405"/>
    <w:rsid w:val="26E8731F"/>
    <w:rsid w:val="26EE43C2"/>
    <w:rsid w:val="272A49FA"/>
    <w:rsid w:val="272C2E35"/>
    <w:rsid w:val="27303BA6"/>
    <w:rsid w:val="27762F69"/>
    <w:rsid w:val="2793278E"/>
    <w:rsid w:val="279B33B4"/>
    <w:rsid w:val="27BF06E0"/>
    <w:rsid w:val="281E3763"/>
    <w:rsid w:val="2832655E"/>
    <w:rsid w:val="28611DBC"/>
    <w:rsid w:val="286C7F0D"/>
    <w:rsid w:val="28704713"/>
    <w:rsid w:val="28962677"/>
    <w:rsid w:val="289E3BA2"/>
    <w:rsid w:val="28BA26A6"/>
    <w:rsid w:val="28E724A3"/>
    <w:rsid w:val="294522C7"/>
    <w:rsid w:val="2955069B"/>
    <w:rsid w:val="29600CB5"/>
    <w:rsid w:val="296A61FC"/>
    <w:rsid w:val="29C75576"/>
    <w:rsid w:val="29D57970"/>
    <w:rsid w:val="29DF5EDA"/>
    <w:rsid w:val="29F004BE"/>
    <w:rsid w:val="29F42B5E"/>
    <w:rsid w:val="2A4453CF"/>
    <w:rsid w:val="2A4D17F1"/>
    <w:rsid w:val="2A6151C3"/>
    <w:rsid w:val="2A840F56"/>
    <w:rsid w:val="2A966915"/>
    <w:rsid w:val="2A9E485C"/>
    <w:rsid w:val="2AB20F3E"/>
    <w:rsid w:val="2ACB0B10"/>
    <w:rsid w:val="2B154BD5"/>
    <w:rsid w:val="2B326CBA"/>
    <w:rsid w:val="2B394F80"/>
    <w:rsid w:val="2B575E20"/>
    <w:rsid w:val="2B6D2C41"/>
    <w:rsid w:val="2B775062"/>
    <w:rsid w:val="2B852577"/>
    <w:rsid w:val="2BB3171A"/>
    <w:rsid w:val="2BCA7FFA"/>
    <w:rsid w:val="2BD34CAA"/>
    <w:rsid w:val="2BEA641E"/>
    <w:rsid w:val="2C2F6706"/>
    <w:rsid w:val="2C537C30"/>
    <w:rsid w:val="2C56220E"/>
    <w:rsid w:val="2C583E96"/>
    <w:rsid w:val="2C772238"/>
    <w:rsid w:val="2C9021AC"/>
    <w:rsid w:val="2CBF122A"/>
    <w:rsid w:val="2CBF1C30"/>
    <w:rsid w:val="2CD57453"/>
    <w:rsid w:val="2CE30FEA"/>
    <w:rsid w:val="2CF054D6"/>
    <w:rsid w:val="2D155699"/>
    <w:rsid w:val="2D2940B1"/>
    <w:rsid w:val="2D4C030A"/>
    <w:rsid w:val="2D5A62EE"/>
    <w:rsid w:val="2D6265F9"/>
    <w:rsid w:val="2D880E83"/>
    <w:rsid w:val="2DA30828"/>
    <w:rsid w:val="2DFC2E5C"/>
    <w:rsid w:val="2E1B53D1"/>
    <w:rsid w:val="2E1B755A"/>
    <w:rsid w:val="2E40540D"/>
    <w:rsid w:val="2E63725F"/>
    <w:rsid w:val="2E882D41"/>
    <w:rsid w:val="2E8C1CF3"/>
    <w:rsid w:val="2E96440A"/>
    <w:rsid w:val="2EBA5B3D"/>
    <w:rsid w:val="2ED91973"/>
    <w:rsid w:val="2FB53873"/>
    <w:rsid w:val="2FCC1569"/>
    <w:rsid w:val="2FF773BC"/>
    <w:rsid w:val="30043578"/>
    <w:rsid w:val="30067A42"/>
    <w:rsid w:val="303D381F"/>
    <w:rsid w:val="304E735E"/>
    <w:rsid w:val="305A2319"/>
    <w:rsid w:val="308B0AD0"/>
    <w:rsid w:val="30A239F3"/>
    <w:rsid w:val="30B44E3A"/>
    <w:rsid w:val="30B635F7"/>
    <w:rsid w:val="30CE364A"/>
    <w:rsid w:val="30E5288F"/>
    <w:rsid w:val="30EE6D17"/>
    <w:rsid w:val="30F76AEC"/>
    <w:rsid w:val="30F85581"/>
    <w:rsid w:val="31270379"/>
    <w:rsid w:val="3128297A"/>
    <w:rsid w:val="312E71FB"/>
    <w:rsid w:val="312E75E7"/>
    <w:rsid w:val="313B2EE5"/>
    <w:rsid w:val="316E65A9"/>
    <w:rsid w:val="317A6DE6"/>
    <w:rsid w:val="318B4CC7"/>
    <w:rsid w:val="319C2B22"/>
    <w:rsid w:val="31BE557D"/>
    <w:rsid w:val="32067A41"/>
    <w:rsid w:val="32381FA2"/>
    <w:rsid w:val="32426F76"/>
    <w:rsid w:val="325F25D9"/>
    <w:rsid w:val="32752F04"/>
    <w:rsid w:val="32995923"/>
    <w:rsid w:val="329A4621"/>
    <w:rsid w:val="32A1383B"/>
    <w:rsid w:val="32AA3A54"/>
    <w:rsid w:val="32AA5CA4"/>
    <w:rsid w:val="32E12029"/>
    <w:rsid w:val="32E6271A"/>
    <w:rsid w:val="33186A2F"/>
    <w:rsid w:val="334A66F1"/>
    <w:rsid w:val="335B0BE1"/>
    <w:rsid w:val="336E2CA2"/>
    <w:rsid w:val="338D0E21"/>
    <w:rsid w:val="33B94490"/>
    <w:rsid w:val="33F32E2A"/>
    <w:rsid w:val="33F63FB5"/>
    <w:rsid w:val="34062686"/>
    <w:rsid w:val="34123440"/>
    <w:rsid w:val="34406D73"/>
    <w:rsid w:val="344157FB"/>
    <w:rsid w:val="34757D8F"/>
    <w:rsid w:val="353255B8"/>
    <w:rsid w:val="3589680A"/>
    <w:rsid w:val="35A00BC4"/>
    <w:rsid w:val="35B60672"/>
    <w:rsid w:val="35BB026D"/>
    <w:rsid w:val="35D45A33"/>
    <w:rsid w:val="35F93780"/>
    <w:rsid w:val="361904EA"/>
    <w:rsid w:val="36334369"/>
    <w:rsid w:val="36767BD3"/>
    <w:rsid w:val="368C2686"/>
    <w:rsid w:val="36927BA5"/>
    <w:rsid w:val="369918D5"/>
    <w:rsid w:val="36A05178"/>
    <w:rsid w:val="36B36603"/>
    <w:rsid w:val="36CB5D20"/>
    <w:rsid w:val="36DB32BB"/>
    <w:rsid w:val="36F05E03"/>
    <w:rsid w:val="36FC3627"/>
    <w:rsid w:val="370932DC"/>
    <w:rsid w:val="37364736"/>
    <w:rsid w:val="37420ED8"/>
    <w:rsid w:val="375F4834"/>
    <w:rsid w:val="378A738D"/>
    <w:rsid w:val="378D0DF3"/>
    <w:rsid w:val="378E518F"/>
    <w:rsid w:val="379834A5"/>
    <w:rsid w:val="37B04E5F"/>
    <w:rsid w:val="37B466D7"/>
    <w:rsid w:val="37B81316"/>
    <w:rsid w:val="37B9549D"/>
    <w:rsid w:val="37BB75A6"/>
    <w:rsid w:val="37F06135"/>
    <w:rsid w:val="38284C37"/>
    <w:rsid w:val="38292C09"/>
    <w:rsid w:val="383A471B"/>
    <w:rsid w:val="383B3C4E"/>
    <w:rsid w:val="38642DB4"/>
    <w:rsid w:val="387F5A0E"/>
    <w:rsid w:val="38802B46"/>
    <w:rsid w:val="389D1885"/>
    <w:rsid w:val="38A537AE"/>
    <w:rsid w:val="38DD598C"/>
    <w:rsid w:val="3903711F"/>
    <w:rsid w:val="390C5CAF"/>
    <w:rsid w:val="39432422"/>
    <w:rsid w:val="39A2040B"/>
    <w:rsid w:val="39E86F76"/>
    <w:rsid w:val="39FF75A5"/>
    <w:rsid w:val="3A012C95"/>
    <w:rsid w:val="3A1622F6"/>
    <w:rsid w:val="3A185D8C"/>
    <w:rsid w:val="3A1E7E29"/>
    <w:rsid w:val="3A52155E"/>
    <w:rsid w:val="3A5C3373"/>
    <w:rsid w:val="3A854627"/>
    <w:rsid w:val="3B2A00F0"/>
    <w:rsid w:val="3B2B27EA"/>
    <w:rsid w:val="3B3360BA"/>
    <w:rsid w:val="3B352E0E"/>
    <w:rsid w:val="3B3607D4"/>
    <w:rsid w:val="3B3D2E62"/>
    <w:rsid w:val="3B4705EA"/>
    <w:rsid w:val="3B5030E0"/>
    <w:rsid w:val="3B634133"/>
    <w:rsid w:val="3B7F197D"/>
    <w:rsid w:val="3B8353B0"/>
    <w:rsid w:val="3BAB099F"/>
    <w:rsid w:val="3BAB529E"/>
    <w:rsid w:val="3BB0767F"/>
    <w:rsid w:val="3BB262AB"/>
    <w:rsid w:val="3BC05B20"/>
    <w:rsid w:val="3BF91ECA"/>
    <w:rsid w:val="3C1938B7"/>
    <w:rsid w:val="3C337131"/>
    <w:rsid w:val="3C3654F0"/>
    <w:rsid w:val="3C5D0EAF"/>
    <w:rsid w:val="3C673F7F"/>
    <w:rsid w:val="3C794746"/>
    <w:rsid w:val="3C9C01A5"/>
    <w:rsid w:val="3C9D49C0"/>
    <w:rsid w:val="3CB2482A"/>
    <w:rsid w:val="3CC63844"/>
    <w:rsid w:val="3CCE33F4"/>
    <w:rsid w:val="3CD8148D"/>
    <w:rsid w:val="3CEE1417"/>
    <w:rsid w:val="3D062E4D"/>
    <w:rsid w:val="3D1267E5"/>
    <w:rsid w:val="3D3F5A11"/>
    <w:rsid w:val="3D4D1530"/>
    <w:rsid w:val="3D8A106B"/>
    <w:rsid w:val="3DB6166F"/>
    <w:rsid w:val="3DEB4B07"/>
    <w:rsid w:val="3E031F08"/>
    <w:rsid w:val="3E0472FB"/>
    <w:rsid w:val="3E0A2342"/>
    <w:rsid w:val="3E292F03"/>
    <w:rsid w:val="3E2E3ADB"/>
    <w:rsid w:val="3E324B2D"/>
    <w:rsid w:val="3E3657E2"/>
    <w:rsid w:val="3E3D1F0A"/>
    <w:rsid w:val="3E4D2D96"/>
    <w:rsid w:val="3E754CC6"/>
    <w:rsid w:val="3E7E3E82"/>
    <w:rsid w:val="3EA41CF8"/>
    <w:rsid w:val="3EAF62C7"/>
    <w:rsid w:val="3EC86E08"/>
    <w:rsid w:val="3ECE048E"/>
    <w:rsid w:val="3EED6143"/>
    <w:rsid w:val="3EF97B2C"/>
    <w:rsid w:val="3F2F6880"/>
    <w:rsid w:val="3F45359F"/>
    <w:rsid w:val="3F601292"/>
    <w:rsid w:val="3F6A0782"/>
    <w:rsid w:val="3F9B0C78"/>
    <w:rsid w:val="3FA71BB8"/>
    <w:rsid w:val="3FB20231"/>
    <w:rsid w:val="3FBE72A2"/>
    <w:rsid w:val="400F13BD"/>
    <w:rsid w:val="40251271"/>
    <w:rsid w:val="40316005"/>
    <w:rsid w:val="406D0765"/>
    <w:rsid w:val="408E3F5E"/>
    <w:rsid w:val="40A264F1"/>
    <w:rsid w:val="40BB7B4A"/>
    <w:rsid w:val="40BC7BDC"/>
    <w:rsid w:val="40C20735"/>
    <w:rsid w:val="40CD365C"/>
    <w:rsid w:val="40D01494"/>
    <w:rsid w:val="40E5005F"/>
    <w:rsid w:val="40EE652D"/>
    <w:rsid w:val="410E10F3"/>
    <w:rsid w:val="41132ABC"/>
    <w:rsid w:val="41162B7E"/>
    <w:rsid w:val="412011C3"/>
    <w:rsid w:val="412905E7"/>
    <w:rsid w:val="41572FD7"/>
    <w:rsid w:val="41650CAF"/>
    <w:rsid w:val="417941A3"/>
    <w:rsid w:val="41794283"/>
    <w:rsid w:val="417B31F9"/>
    <w:rsid w:val="419A147C"/>
    <w:rsid w:val="41A727BB"/>
    <w:rsid w:val="41B65D89"/>
    <w:rsid w:val="41BC202D"/>
    <w:rsid w:val="41CC22DA"/>
    <w:rsid w:val="422F7D72"/>
    <w:rsid w:val="423E1F71"/>
    <w:rsid w:val="424175AC"/>
    <w:rsid w:val="42960E7A"/>
    <w:rsid w:val="429D3435"/>
    <w:rsid w:val="429F64FA"/>
    <w:rsid w:val="42B619E5"/>
    <w:rsid w:val="42BF020D"/>
    <w:rsid w:val="42FA783C"/>
    <w:rsid w:val="431969AD"/>
    <w:rsid w:val="431B297E"/>
    <w:rsid w:val="43383EA0"/>
    <w:rsid w:val="433F16F5"/>
    <w:rsid w:val="434D179F"/>
    <w:rsid w:val="43555F85"/>
    <w:rsid w:val="435C573D"/>
    <w:rsid w:val="43822823"/>
    <w:rsid w:val="43925781"/>
    <w:rsid w:val="43975A7F"/>
    <w:rsid w:val="43AE2948"/>
    <w:rsid w:val="43B85510"/>
    <w:rsid w:val="43C31E3C"/>
    <w:rsid w:val="43CF1BFC"/>
    <w:rsid w:val="43E93695"/>
    <w:rsid w:val="44021436"/>
    <w:rsid w:val="4418251A"/>
    <w:rsid w:val="443126B8"/>
    <w:rsid w:val="443E0ED6"/>
    <w:rsid w:val="44544001"/>
    <w:rsid w:val="445A4CD9"/>
    <w:rsid w:val="445E6F88"/>
    <w:rsid w:val="44642FAF"/>
    <w:rsid w:val="44A25267"/>
    <w:rsid w:val="44CB4C35"/>
    <w:rsid w:val="451051CB"/>
    <w:rsid w:val="4569665C"/>
    <w:rsid w:val="457D5321"/>
    <w:rsid w:val="45DA214A"/>
    <w:rsid w:val="45DA70DA"/>
    <w:rsid w:val="45E20C7E"/>
    <w:rsid w:val="461C2577"/>
    <w:rsid w:val="46296FC4"/>
    <w:rsid w:val="462B5D7B"/>
    <w:rsid w:val="462C723B"/>
    <w:rsid w:val="463B611F"/>
    <w:rsid w:val="4644082A"/>
    <w:rsid w:val="46455DC2"/>
    <w:rsid w:val="46843A72"/>
    <w:rsid w:val="46921B55"/>
    <w:rsid w:val="46977C92"/>
    <w:rsid w:val="46C33476"/>
    <w:rsid w:val="46EE7B15"/>
    <w:rsid w:val="47130D09"/>
    <w:rsid w:val="476224C6"/>
    <w:rsid w:val="47640617"/>
    <w:rsid w:val="47805B5F"/>
    <w:rsid w:val="47917504"/>
    <w:rsid w:val="47C670E5"/>
    <w:rsid w:val="47DF279F"/>
    <w:rsid w:val="47E005A6"/>
    <w:rsid w:val="47E724FD"/>
    <w:rsid w:val="47F42C11"/>
    <w:rsid w:val="47F83C07"/>
    <w:rsid w:val="47F9226A"/>
    <w:rsid w:val="48154F42"/>
    <w:rsid w:val="48351AD6"/>
    <w:rsid w:val="48743A67"/>
    <w:rsid w:val="48B72617"/>
    <w:rsid w:val="48BF5E9C"/>
    <w:rsid w:val="48C3578A"/>
    <w:rsid w:val="49055066"/>
    <w:rsid w:val="4931567F"/>
    <w:rsid w:val="496953BF"/>
    <w:rsid w:val="498134D2"/>
    <w:rsid w:val="49951102"/>
    <w:rsid w:val="49A139F9"/>
    <w:rsid w:val="49AD7D88"/>
    <w:rsid w:val="49D67DD0"/>
    <w:rsid w:val="49F0576E"/>
    <w:rsid w:val="4A240A5B"/>
    <w:rsid w:val="4A34355F"/>
    <w:rsid w:val="4A3567B9"/>
    <w:rsid w:val="4A421BA0"/>
    <w:rsid w:val="4A6F5BC2"/>
    <w:rsid w:val="4ACA2D5D"/>
    <w:rsid w:val="4AEE5E8E"/>
    <w:rsid w:val="4B427129"/>
    <w:rsid w:val="4B455E26"/>
    <w:rsid w:val="4B4B0E09"/>
    <w:rsid w:val="4BB92FE7"/>
    <w:rsid w:val="4BBA5E5A"/>
    <w:rsid w:val="4BE86DFD"/>
    <w:rsid w:val="4C0B4F27"/>
    <w:rsid w:val="4C0D383C"/>
    <w:rsid w:val="4C1C62A1"/>
    <w:rsid w:val="4C4F3CF9"/>
    <w:rsid w:val="4C7A3BE5"/>
    <w:rsid w:val="4C825A03"/>
    <w:rsid w:val="4C8F35D0"/>
    <w:rsid w:val="4CC04F4E"/>
    <w:rsid w:val="4CD90531"/>
    <w:rsid w:val="4CE04DF7"/>
    <w:rsid w:val="4D0F6ABE"/>
    <w:rsid w:val="4D536ACB"/>
    <w:rsid w:val="4D580DB5"/>
    <w:rsid w:val="4D6758A7"/>
    <w:rsid w:val="4D6E7F71"/>
    <w:rsid w:val="4D715031"/>
    <w:rsid w:val="4D9216E3"/>
    <w:rsid w:val="4DB01E6E"/>
    <w:rsid w:val="4DBE1CC9"/>
    <w:rsid w:val="4DD12883"/>
    <w:rsid w:val="4DD27096"/>
    <w:rsid w:val="4DDE456A"/>
    <w:rsid w:val="4DE10263"/>
    <w:rsid w:val="4DE421BA"/>
    <w:rsid w:val="4DE64DDC"/>
    <w:rsid w:val="4E4808B8"/>
    <w:rsid w:val="4E4C5B5D"/>
    <w:rsid w:val="4E561CF0"/>
    <w:rsid w:val="4E810BB2"/>
    <w:rsid w:val="4E8D3CF6"/>
    <w:rsid w:val="4E911269"/>
    <w:rsid w:val="4EC46029"/>
    <w:rsid w:val="4ED72E0C"/>
    <w:rsid w:val="4F8D6D40"/>
    <w:rsid w:val="4FA0312E"/>
    <w:rsid w:val="4FBF198F"/>
    <w:rsid w:val="4FC03845"/>
    <w:rsid w:val="4FCE073C"/>
    <w:rsid w:val="4FDD765F"/>
    <w:rsid w:val="4FE42992"/>
    <w:rsid w:val="4FF61F11"/>
    <w:rsid w:val="500515FD"/>
    <w:rsid w:val="503B2A8E"/>
    <w:rsid w:val="50675718"/>
    <w:rsid w:val="5070349E"/>
    <w:rsid w:val="5074750D"/>
    <w:rsid w:val="50944D9F"/>
    <w:rsid w:val="50AD3BCB"/>
    <w:rsid w:val="50C257D3"/>
    <w:rsid w:val="513229C1"/>
    <w:rsid w:val="513F4158"/>
    <w:rsid w:val="514B2B7D"/>
    <w:rsid w:val="51811DF6"/>
    <w:rsid w:val="51B45644"/>
    <w:rsid w:val="51D21527"/>
    <w:rsid w:val="51D34649"/>
    <w:rsid w:val="51DF4748"/>
    <w:rsid w:val="51E53238"/>
    <w:rsid w:val="51E93117"/>
    <w:rsid w:val="52440535"/>
    <w:rsid w:val="52591393"/>
    <w:rsid w:val="527546AE"/>
    <w:rsid w:val="527F74BE"/>
    <w:rsid w:val="5289032C"/>
    <w:rsid w:val="52A27446"/>
    <w:rsid w:val="52DF2914"/>
    <w:rsid w:val="52FC335D"/>
    <w:rsid w:val="53330355"/>
    <w:rsid w:val="53370F04"/>
    <w:rsid w:val="53557495"/>
    <w:rsid w:val="53A84FE4"/>
    <w:rsid w:val="53E06A59"/>
    <w:rsid w:val="53FA7AEE"/>
    <w:rsid w:val="53FE58D7"/>
    <w:rsid w:val="5401244F"/>
    <w:rsid w:val="54017210"/>
    <w:rsid w:val="540306DE"/>
    <w:rsid w:val="545543A4"/>
    <w:rsid w:val="546C6A93"/>
    <w:rsid w:val="54713981"/>
    <w:rsid w:val="5484610F"/>
    <w:rsid w:val="549022AB"/>
    <w:rsid w:val="549F619E"/>
    <w:rsid w:val="54AF4910"/>
    <w:rsid w:val="54D52792"/>
    <w:rsid w:val="54F273D5"/>
    <w:rsid w:val="551B7DF8"/>
    <w:rsid w:val="55231896"/>
    <w:rsid w:val="5546028F"/>
    <w:rsid w:val="55735619"/>
    <w:rsid w:val="55853D5B"/>
    <w:rsid w:val="558C1A70"/>
    <w:rsid w:val="55D4321D"/>
    <w:rsid w:val="55E454D3"/>
    <w:rsid w:val="55F92527"/>
    <w:rsid w:val="56041192"/>
    <w:rsid w:val="56373ECC"/>
    <w:rsid w:val="56614BB8"/>
    <w:rsid w:val="56955314"/>
    <w:rsid w:val="56A0250E"/>
    <w:rsid w:val="56D2624F"/>
    <w:rsid w:val="56E6177A"/>
    <w:rsid w:val="56E85CE4"/>
    <w:rsid w:val="56FD2042"/>
    <w:rsid w:val="571F6BC2"/>
    <w:rsid w:val="5724758D"/>
    <w:rsid w:val="57290613"/>
    <w:rsid w:val="573B5537"/>
    <w:rsid w:val="57BD0C90"/>
    <w:rsid w:val="57E51D6C"/>
    <w:rsid w:val="57FC1825"/>
    <w:rsid w:val="580351A3"/>
    <w:rsid w:val="58190A54"/>
    <w:rsid w:val="58417674"/>
    <w:rsid w:val="58895B5C"/>
    <w:rsid w:val="588D6768"/>
    <w:rsid w:val="58975248"/>
    <w:rsid w:val="58982257"/>
    <w:rsid w:val="589845FB"/>
    <w:rsid w:val="589D7AE1"/>
    <w:rsid w:val="58A05DD5"/>
    <w:rsid w:val="58AE1439"/>
    <w:rsid w:val="58BA1529"/>
    <w:rsid w:val="58BF1A28"/>
    <w:rsid w:val="59245406"/>
    <w:rsid w:val="592D149F"/>
    <w:rsid w:val="59732CD4"/>
    <w:rsid w:val="59DC6F8F"/>
    <w:rsid w:val="59DE2017"/>
    <w:rsid w:val="59E66CB0"/>
    <w:rsid w:val="5A246A7C"/>
    <w:rsid w:val="5A2F1C85"/>
    <w:rsid w:val="5A6D4DB4"/>
    <w:rsid w:val="5A8860D6"/>
    <w:rsid w:val="5A996364"/>
    <w:rsid w:val="5AA110D9"/>
    <w:rsid w:val="5AA13398"/>
    <w:rsid w:val="5AB2092D"/>
    <w:rsid w:val="5AFC2491"/>
    <w:rsid w:val="5B1105F3"/>
    <w:rsid w:val="5B245BCF"/>
    <w:rsid w:val="5B49156B"/>
    <w:rsid w:val="5B6400D9"/>
    <w:rsid w:val="5B690084"/>
    <w:rsid w:val="5B690C05"/>
    <w:rsid w:val="5B7911B9"/>
    <w:rsid w:val="5B910E82"/>
    <w:rsid w:val="5BB00315"/>
    <w:rsid w:val="5BBE5AC3"/>
    <w:rsid w:val="5BC3527D"/>
    <w:rsid w:val="5BC62819"/>
    <w:rsid w:val="5BCF28C5"/>
    <w:rsid w:val="5BE228A3"/>
    <w:rsid w:val="5BF05E47"/>
    <w:rsid w:val="5C071574"/>
    <w:rsid w:val="5C161FAD"/>
    <w:rsid w:val="5C273D8F"/>
    <w:rsid w:val="5C324FB3"/>
    <w:rsid w:val="5C420BDA"/>
    <w:rsid w:val="5C4B5EA8"/>
    <w:rsid w:val="5C6D6509"/>
    <w:rsid w:val="5CB03485"/>
    <w:rsid w:val="5CBE2B32"/>
    <w:rsid w:val="5CCE34C1"/>
    <w:rsid w:val="5CF90A4D"/>
    <w:rsid w:val="5D0C1FD2"/>
    <w:rsid w:val="5D143B6A"/>
    <w:rsid w:val="5D494A46"/>
    <w:rsid w:val="5D4E4091"/>
    <w:rsid w:val="5D946104"/>
    <w:rsid w:val="5DA901F7"/>
    <w:rsid w:val="5DB310DC"/>
    <w:rsid w:val="5DBF57BE"/>
    <w:rsid w:val="5DC7332F"/>
    <w:rsid w:val="5DE453A8"/>
    <w:rsid w:val="5DFB4392"/>
    <w:rsid w:val="5E17787E"/>
    <w:rsid w:val="5E1F41E9"/>
    <w:rsid w:val="5E2E42CB"/>
    <w:rsid w:val="5E3A1F65"/>
    <w:rsid w:val="5E42062B"/>
    <w:rsid w:val="5E454A0E"/>
    <w:rsid w:val="5E490F78"/>
    <w:rsid w:val="5E521D81"/>
    <w:rsid w:val="5E661D71"/>
    <w:rsid w:val="5E6B4D05"/>
    <w:rsid w:val="5E87077A"/>
    <w:rsid w:val="5E935DB0"/>
    <w:rsid w:val="5EBB4C05"/>
    <w:rsid w:val="5EDA6510"/>
    <w:rsid w:val="5EDD5860"/>
    <w:rsid w:val="5EFD5661"/>
    <w:rsid w:val="5F0B04FB"/>
    <w:rsid w:val="5F0B7DC7"/>
    <w:rsid w:val="5F18733F"/>
    <w:rsid w:val="5F581672"/>
    <w:rsid w:val="5F7376D4"/>
    <w:rsid w:val="5F807BB4"/>
    <w:rsid w:val="5F8951BB"/>
    <w:rsid w:val="5FA90C4A"/>
    <w:rsid w:val="5FAC5492"/>
    <w:rsid w:val="5FBD6174"/>
    <w:rsid w:val="5FCD2362"/>
    <w:rsid w:val="5FCD40DE"/>
    <w:rsid w:val="5FF30A2D"/>
    <w:rsid w:val="6004080E"/>
    <w:rsid w:val="602C0EA6"/>
    <w:rsid w:val="60646016"/>
    <w:rsid w:val="60953FB0"/>
    <w:rsid w:val="60AC11C6"/>
    <w:rsid w:val="60B31932"/>
    <w:rsid w:val="60B42009"/>
    <w:rsid w:val="60D518DD"/>
    <w:rsid w:val="60F2422B"/>
    <w:rsid w:val="6123626C"/>
    <w:rsid w:val="615D7E28"/>
    <w:rsid w:val="61AC1A81"/>
    <w:rsid w:val="61B44A70"/>
    <w:rsid w:val="61C070B5"/>
    <w:rsid w:val="61EA661C"/>
    <w:rsid w:val="61FC75A8"/>
    <w:rsid w:val="620054A2"/>
    <w:rsid w:val="62145085"/>
    <w:rsid w:val="621A7BA2"/>
    <w:rsid w:val="62261508"/>
    <w:rsid w:val="623E3265"/>
    <w:rsid w:val="62423288"/>
    <w:rsid w:val="626B7321"/>
    <w:rsid w:val="62744DE4"/>
    <w:rsid w:val="62964270"/>
    <w:rsid w:val="62A12020"/>
    <w:rsid w:val="62A77B01"/>
    <w:rsid w:val="62BC58DB"/>
    <w:rsid w:val="62C6194A"/>
    <w:rsid w:val="62D7516E"/>
    <w:rsid w:val="62E770CE"/>
    <w:rsid w:val="63021899"/>
    <w:rsid w:val="63454ED7"/>
    <w:rsid w:val="63622098"/>
    <w:rsid w:val="63846763"/>
    <w:rsid w:val="63B45A1F"/>
    <w:rsid w:val="63C05AA4"/>
    <w:rsid w:val="63ED77B4"/>
    <w:rsid w:val="64056B8B"/>
    <w:rsid w:val="642674E5"/>
    <w:rsid w:val="643C6814"/>
    <w:rsid w:val="6487359C"/>
    <w:rsid w:val="64921780"/>
    <w:rsid w:val="64B04260"/>
    <w:rsid w:val="64DD1FEB"/>
    <w:rsid w:val="64F96888"/>
    <w:rsid w:val="64FB4DD8"/>
    <w:rsid w:val="65543C3A"/>
    <w:rsid w:val="655D5027"/>
    <w:rsid w:val="658533F4"/>
    <w:rsid w:val="660169AB"/>
    <w:rsid w:val="660A63DF"/>
    <w:rsid w:val="66182728"/>
    <w:rsid w:val="661D3735"/>
    <w:rsid w:val="664600E9"/>
    <w:rsid w:val="664F78B2"/>
    <w:rsid w:val="667C0860"/>
    <w:rsid w:val="66C10724"/>
    <w:rsid w:val="66D902DD"/>
    <w:rsid w:val="67044437"/>
    <w:rsid w:val="67047FDB"/>
    <w:rsid w:val="670E4CA6"/>
    <w:rsid w:val="671464CD"/>
    <w:rsid w:val="672D2E53"/>
    <w:rsid w:val="67813981"/>
    <w:rsid w:val="67941F10"/>
    <w:rsid w:val="679D6D86"/>
    <w:rsid w:val="67E82824"/>
    <w:rsid w:val="67F332E3"/>
    <w:rsid w:val="67F37C59"/>
    <w:rsid w:val="67F82E9E"/>
    <w:rsid w:val="68067157"/>
    <w:rsid w:val="68130EEC"/>
    <w:rsid w:val="683B542E"/>
    <w:rsid w:val="683D3041"/>
    <w:rsid w:val="68416D51"/>
    <w:rsid w:val="68514708"/>
    <w:rsid w:val="68582528"/>
    <w:rsid w:val="68743CE4"/>
    <w:rsid w:val="689D50AB"/>
    <w:rsid w:val="68A50E8A"/>
    <w:rsid w:val="68AD7F3E"/>
    <w:rsid w:val="68EC00A0"/>
    <w:rsid w:val="68F152EF"/>
    <w:rsid w:val="68FF1FB6"/>
    <w:rsid w:val="69154433"/>
    <w:rsid w:val="69296B09"/>
    <w:rsid w:val="6977631E"/>
    <w:rsid w:val="69A27D58"/>
    <w:rsid w:val="69A71049"/>
    <w:rsid w:val="69A86CA7"/>
    <w:rsid w:val="6A060AB8"/>
    <w:rsid w:val="6A0C2A91"/>
    <w:rsid w:val="6A3E4B6C"/>
    <w:rsid w:val="6A66635A"/>
    <w:rsid w:val="6A8565DE"/>
    <w:rsid w:val="6A882A12"/>
    <w:rsid w:val="6AB06D20"/>
    <w:rsid w:val="6AD539A1"/>
    <w:rsid w:val="6AD64F83"/>
    <w:rsid w:val="6ADB4194"/>
    <w:rsid w:val="6B295F30"/>
    <w:rsid w:val="6B3A3A28"/>
    <w:rsid w:val="6B3B2E6A"/>
    <w:rsid w:val="6B7A59F7"/>
    <w:rsid w:val="6B8215EA"/>
    <w:rsid w:val="6B8560D0"/>
    <w:rsid w:val="6B9B3C71"/>
    <w:rsid w:val="6BC33827"/>
    <w:rsid w:val="6C001B7B"/>
    <w:rsid w:val="6C312B81"/>
    <w:rsid w:val="6C48477D"/>
    <w:rsid w:val="6C52436F"/>
    <w:rsid w:val="6C9370D3"/>
    <w:rsid w:val="6D01503A"/>
    <w:rsid w:val="6D1F1F08"/>
    <w:rsid w:val="6D370B25"/>
    <w:rsid w:val="6D793FDE"/>
    <w:rsid w:val="6DA506C6"/>
    <w:rsid w:val="6DC011E3"/>
    <w:rsid w:val="6DC41626"/>
    <w:rsid w:val="6DF04E87"/>
    <w:rsid w:val="6E411327"/>
    <w:rsid w:val="6E68170F"/>
    <w:rsid w:val="6E802D89"/>
    <w:rsid w:val="6E932CD0"/>
    <w:rsid w:val="6E9D6EE7"/>
    <w:rsid w:val="6EDE5462"/>
    <w:rsid w:val="6EF37138"/>
    <w:rsid w:val="6EFE7656"/>
    <w:rsid w:val="6F0D0176"/>
    <w:rsid w:val="6F33730E"/>
    <w:rsid w:val="6F555DB6"/>
    <w:rsid w:val="6F571B40"/>
    <w:rsid w:val="6F7C5BE2"/>
    <w:rsid w:val="6F9F774C"/>
    <w:rsid w:val="6FBB2CEA"/>
    <w:rsid w:val="6FF1355E"/>
    <w:rsid w:val="702E5836"/>
    <w:rsid w:val="70403AA1"/>
    <w:rsid w:val="705536C5"/>
    <w:rsid w:val="705E3E84"/>
    <w:rsid w:val="70674381"/>
    <w:rsid w:val="7070470D"/>
    <w:rsid w:val="70832603"/>
    <w:rsid w:val="70995D2B"/>
    <w:rsid w:val="70A051A1"/>
    <w:rsid w:val="70AB3DAE"/>
    <w:rsid w:val="70D9732D"/>
    <w:rsid w:val="70DE5239"/>
    <w:rsid w:val="70E52F77"/>
    <w:rsid w:val="7104737B"/>
    <w:rsid w:val="7109170F"/>
    <w:rsid w:val="71303E8D"/>
    <w:rsid w:val="71637F33"/>
    <w:rsid w:val="719836E5"/>
    <w:rsid w:val="71A606E0"/>
    <w:rsid w:val="71B76BF6"/>
    <w:rsid w:val="71C27CE6"/>
    <w:rsid w:val="71CE5E5E"/>
    <w:rsid w:val="71D36DB3"/>
    <w:rsid w:val="71D479A7"/>
    <w:rsid w:val="71FA7277"/>
    <w:rsid w:val="721F561F"/>
    <w:rsid w:val="72514FE0"/>
    <w:rsid w:val="728F16E7"/>
    <w:rsid w:val="72E25CCF"/>
    <w:rsid w:val="72EB6F38"/>
    <w:rsid w:val="72ED391F"/>
    <w:rsid w:val="73081A45"/>
    <w:rsid w:val="73176042"/>
    <w:rsid w:val="73263744"/>
    <w:rsid w:val="734D0324"/>
    <w:rsid w:val="736D4CA7"/>
    <w:rsid w:val="73837014"/>
    <w:rsid w:val="73B11A40"/>
    <w:rsid w:val="73BC7175"/>
    <w:rsid w:val="74241F7D"/>
    <w:rsid w:val="742C706C"/>
    <w:rsid w:val="744A3FF1"/>
    <w:rsid w:val="745B4E85"/>
    <w:rsid w:val="74607044"/>
    <w:rsid w:val="74626C7C"/>
    <w:rsid w:val="74946AF3"/>
    <w:rsid w:val="749F560B"/>
    <w:rsid w:val="74E4191C"/>
    <w:rsid w:val="7528195E"/>
    <w:rsid w:val="75517C7C"/>
    <w:rsid w:val="757151F2"/>
    <w:rsid w:val="757224F3"/>
    <w:rsid w:val="75771022"/>
    <w:rsid w:val="75837703"/>
    <w:rsid w:val="759B7E86"/>
    <w:rsid w:val="75D801B2"/>
    <w:rsid w:val="75E125C7"/>
    <w:rsid w:val="75E168EF"/>
    <w:rsid w:val="7622221F"/>
    <w:rsid w:val="763B4FFE"/>
    <w:rsid w:val="765C2473"/>
    <w:rsid w:val="767C02A0"/>
    <w:rsid w:val="767E3170"/>
    <w:rsid w:val="767E72C9"/>
    <w:rsid w:val="768E3F17"/>
    <w:rsid w:val="76B92089"/>
    <w:rsid w:val="76C869FB"/>
    <w:rsid w:val="76CF5BBC"/>
    <w:rsid w:val="77044ECB"/>
    <w:rsid w:val="771E3F12"/>
    <w:rsid w:val="772D344A"/>
    <w:rsid w:val="77346F0F"/>
    <w:rsid w:val="773F1127"/>
    <w:rsid w:val="77563655"/>
    <w:rsid w:val="7765285E"/>
    <w:rsid w:val="776917D4"/>
    <w:rsid w:val="776C2CE8"/>
    <w:rsid w:val="777F59E2"/>
    <w:rsid w:val="778032C9"/>
    <w:rsid w:val="77810D4A"/>
    <w:rsid w:val="77871126"/>
    <w:rsid w:val="77A4369A"/>
    <w:rsid w:val="77A546D6"/>
    <w:rsid w:val="77D06E9F"/>
    <w:rsid w:val="78077F7B"/>
    <w:rsid w:val="78135176"/>
    <w:rsid w:val="7839066F"/>
    <w:rsid w:val="7862627A"/>
    <w:rsid w:val="78752EC2"/>
    <w:rsid w:val="789D0965"/>
    <w:rsid w:val="78A27D57"/>
    <w:rsid w:val="78A55892"/>
    <w:rsid w:val="78CA51FB"/>
    <w:rsid w:val="78D3786D"/>
    <w:rsid w:val="78E06577"/>
    <w:rsid w:val="78EA2B45"/>
    <w:rsid w:val="793017A3"/>
    <w:rsid w:val="79335969"/>
    <w:rsid w:val="793D649C"/>
    <w:rsid w:val="794E2D84"/>
    <w:rsid w:val="794F28BF"/>
    <w:rsid w:val="797D7CC1"/>
    <w:rsid w:val="79895205"/>
    <w:rsid w:val="79A84682"/>
    <w:rsid w:val="79B10753"/>
    <w:rsid w:val="79B5569C"/>
    <w:rsid w:val="79B857B4"/>
    <w:rsid w:val="79C36DCD"/>
    <w:rsid w:val="79D23001"/>
    <w:rsid w:val="79D7116C"/>
    <w:rsid w:val="79EC04C5"/>
    <w:rsid w:val="7A0B13A4"/>
    <w:rsid w:val="7A195807"/>
    <w:rsid w:val="7A36276F"/>
    <w:rsid w:val="7A3C5C89"/>
    <w:rsid w:val="7A567092"/>
    <w:rsid w:val="7A5F11F1"/>
    <w:rsid w:val="7A766797"/>
    <w:rsid w:val="7A8511FF"/>
    <w:rsid w:val="7AB149A5"/>
    <w:rsid w:val="7AD12429"/>
    <w:rsid w:val="7AEB543C"/>
    <w:rsid w:val="7AF87754"/>
    <w:rsid w:val="7AFA7123"/>
    <w:rsid w:val="7B296C1D"/>
    <w:rsid w:val="7B362D3D"/>
    <w:rsid w:val="7B372A33"/>
    <w:rsid w:val="7B4445DC"/>
    <w:rsid w:val="7B4A6D0C"/>
    <w:rsid w:val="7B50694E"/>
    <w:rsid w:val="7B6359DE"/>
    <w:rsid w:val="7B64117B"/>
    <w:rsid w:val="7B693693"/>
    <w:rsid w:val="7B6B0769"/>
    <w:rsid w:val="7BBD33EE"/>
    <w:rsid w:val="7BC046DD"/>
    <w:rsid w:val="7BF81AD4"/>
    <w:rsid w:val="7C1D303C"/>
    <w:rsid w:val="7C2A21D4"/>
    <w:rsid w:val="7C525BA1"/>
    <w:rsid w:val="7C8A64D6"/>
    <w:rsid w:val="7C9F39E3"/>
    <w:rsid w:val="7CA5588C"/>
    <w:rsid w:val="7CAF1215"/>
    <w:rsid w:val="7CF236B7"/>
    <w:rsid w:val="7CF401AB"/>
    <w:rsid w:val="7CFE78AD"/>
    <w:rsid w:val="7D1212CD"/>
    <w:rsid w:val="7D6826E4"/>
    <w:rsid w:val="7DCB48FF"/>
    <w:rsid w:val="7DD60997"/>
    <w:rsid w:val="7DFC2719"/>
    <w:rsid w:val="7E1175A7"/>
    <w:rsid w:val="7E1C3FF9"/>
    <w:rsid w:val="7E2F63ED"/>
    <w:rsid w:val="7E2F696C"/>
    <w:rsid w:val="7E322D4F"/>
    <w:rsid w:val="7E4B64D0"/>
    <w:rsid w:val="7E4C1100"/>
    <w:rsid w:val="7E734506"/>
    <w:rsid w:val="7E74310B"/>
    <w:rsid w:val="7E774E94"/>
    <w:rsid w:val="7E7F7E00"/>
    <w:rsid w:val="7E894F20"/>
    <w:rsid w:val="7E8A1C1B"/>
    <w:rsid w:val="7E986C30"/>
    <w:rsid w:val="7ECF34C3"/>
    <w:rsid w:val="7EDD63E3"/>
    <w:rsid w:val="7EE37987"/>
    <w:rsid w:val="7F0861C8"/>
    <w:rsid w:val="7F24064A"/>
    <w:rsid w:val="7F663069"/>
    <w:rsid w:val="7F6724CD"/>
    <w:rsid w:val="7F7D2A40"/>
    <w:rsid w:val="7F934137"/>
    <w:rsid w:val="7FAF69B2"/>
    <w:rsid w:val="7FCB6A82"/>
    <w:rsid w:val="7FD23371"/>
    <w:rsid w:val="7FF5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560" w:line="557" w:lineRule="exact"/>
      <w:ind w:firstLine="32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2023-12-25T07:33:00Z</dcterms:created>
  <dc:creator>wps</dc:creator>
  <cp:lastModifiedBy>Administrator</cp:lastModifiedBy>
  <cp:lastPrinted>2023-12-25T07:35:00Z</cp:lastPrinted>
  <dcterms:modified xsi:type="dcterms:W3CDTF">2024-12-27T08:02:49Z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236C27EBE423439CB1EC0E4B981A3770</vt:lpwstr>
  </property>
</Properties>
</file>